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Late Fee (12/01/2025 - 12/31/2025)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