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January 2026 Late Fee (01/01/2026 - 01/31/2026)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