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Late Fee (02/01/2026 - 02/28/2026)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