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Management Fee (02/01/2026 - 02/28/2026)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February 2026 Late Fee (02/01/2026 - 02/28/2026)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