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Management Fee (03/01/2026 - 03/31/2026)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March 2026 Maintenance Markup (03/01/2026 - 03/31/2026)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