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Late Fee (03/01/2026 - 03/31/2026)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