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Management Fee (04/01/2026 - 04/30/2026)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April 2026 Renewal Fee (04/01/2026 - 04/30/2026)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