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Late Fee (04/01/2026 - 04/30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