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April 2026 Late Fee (04/01/2026 - 04/30/2026)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